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B3" w:rsidRDefault="00004F20" w:rsidP="00FD1878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>Žádanka o vyšetření z</w:t>
      </w:r>
      <w:r w:rsidR="00DE4BB3">
        <w:rPr>
          <w:b/>
          <w:sz w:val="32"/>
          <w:szCs w:val="32"/>
        </w:rPr>
        <w:t>dravotního stavu ovocných plodin</w:t>
      </w:r>
    </w:p>
    <w:p w:rsidR="00DE4BB3" w:rsidRPr="00FD1878" w:rsidRDefault="00D85045" w:rsidP="00FD1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DE4BB3">
        <w:rPr>
          <w:b/>
          <w:sz w:val="32"/>
          <w:szCs w:val="32"/>
        </w:rPr>
        <w:t>eckoviny</w:t>
      </w:r>
    </w:p>
    <w:p w:rsidR="00145F47" w:rsidRDefault="00145F47"/>
    <w:p w:rsidR="00734256" w:rsidRPr="00734256" w:rsidRDefault="00734256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:rsidR="00734256" w:rsidRDefault="00C75848" w:rsidP="00C75848">
      <w:pPr>
        <w:spacing w:line="276" w:lineRule="auto"/>
        <w:contextualSpacing w:val="0"/>
        <w:jc w:val="left"/>
      </w:pPr>
      <w:r>
        <w:t>F</w:t>
      </w:r>
      <w:r w:rsidR="00734256">
        <w:t>irma:</w:t>
      </w:r>
      <w:r w:rsidR="00282A01">
        <w:t xml:space="preserve"> </w:t>
      </w:r>
      <w:r w:rsidR="00734256">
        <w:tab/>
      </w:r>
      <w:r w:rsidR="00734256">
        <w:tab/>
      </w:r>
      <w:r>
        <w:tab/>
      </w:r>
      <w:r w:rsidR="00734256">
        <w:tab/>
      </w:r>
      <w:r w:rsidR="00734256">
        <w:tab/>
      </w:r>
      <w:r w:rsidR="00734256">
        <w:tab/>
      </w:r>
      <w:r w:rsidR="00734256">
        <w:tab/>
      </w:r>
      <w:r w:rsidR="00734256">
        <w:tab/>
        <w:t>Telefon:</w:t>
      </w:r>
      <w:r w:rsidR="00282A01">
        <w:t xml:space="preserve"> </w:t>
      </w:r>
    </w:p>
    <w:p w:rsidR="00734256" w:rsidRDefault="00734256" w:rsidP="00C75848">
      <w:pPr>
        <w:spacing w:line="276" w:lineRule="auto"/>
        <w:contextualSpacing w:val="0"/>
        <w:jc w:val="left"/>
      </w:pPr>
      <w:r>
        <w:t>Adresa:</w:t>
      </w:r>
      <w:r w:rsidR="00282A0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  <w:r w:rsidR="00282A01">
        <w:t xml:space="preserve"> </w:t>
      </w:r>
    </w:p>
    <w:p w:rsidR="00C75848" w:rsidRDefault="00C75848" w:rsidP="00C75848">
      <w:pPr>
        <w:spacing w:line="276" w:lineRule="auto"/>
        <w:contextualSpacing w:val="0"/>
        <w:jc w:val="left"/>
      </w:pPr>
    </w:p>
    <w:p w:rsidR="0030219B" w:rsidRDefault="0074333C" w:rsidP="00C75848">
      <w:pPr>
        <w:spacing w:line="276" w:lineRule="auto"/>
        <w:contextualSpacing w:val="0"/>
        <w:jc w:val="left"/>
      </w:pPr>
      <w:r>
        <w:t>IČO:</w:t>
      </w:r>
      <w:r w:rsidR="00282A01">
        <w:t xml:space="preserve"> </w:t>
      </w:r>
      <w:r>
        <w:tab/>
      </w:r>
      <w:r>
        <w:tab/>
      </w:r>
      <w:r>
        <w:tab/>
      </w:r>
      <w:r>
        <w:tab/>
        <w:t>DIČ:</w:t>
      </w:r>
      <w:r w:rsidR="00282A01">
        <w:t xml:space="preserve"> </w:t>
      </w:r>
    </w:p>
    <w:p w:rsidR="00344AFB" w:rsidRDefault="00344AFB">
      <w:pPr>
        <w:spacing w:after="160" w:line="259" w:lineRule="auto"/>
        <w:contextualSpacing w:val="0"/>
        <w:jc w:val="left"/>
      </w:pPr>
    </w:p>
    <w:p w:rsidR="00762F31" w:rsidRDefault="00B46124" w:rsidP="0074333C">
      <w:pPr>
        <w:spacing w:after="160" w:line="259" w:lineRule="auto"/>
        <w:contextualSpacing w:val="0"/>
        <w:jc w:val="left"/>
      </w:pPr>
      <w:r>
        <w:rPr>
          <w:b/>
        </w:rPr>
        <w:t>Platba za vyšetření</w:t>
      </w:r>
      <w:r w:rsidR="00762F31" w:rsidRPr="0030219B">
        <w:rPr>
          <w:b/>
        </w:rPr>
        <w:t>:</w:t>
      </w:r>
      <w:r w:rsidR="00762F31" w:rsidRPr="0030219B">
        <w:rPr>
          <w:b/>
        </w:rPr>
        <w:tab/>
      </w:r>
      <w:r w:rsidR="00515CBF">
        <w:rPr>
          <w:b/>
        </w:rPr>
        <w:tab/>
      </w:r>
      <w:sdt>
        <w:sdtPr>
          <w:rPr>
            <w:b/>
          </w:rPr>
          <w:id w:val="39355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BF">
            <w:rPr>
              <w:rFonts w:ascii="MS Gothic" w:eastAsia="MS Gothic" w:hint="eastAsia"/>
              <w:b/>
            </w:rPr>
            <w:t>☐</w:t>
          </w:r>
        </w:sdtContent>
      </w:sdt>
      <w:r w:rsidR="00515CBF">
        <w:rPr>
          <w:b/>
        </w:rPr>
        <w:tab/>
      </w:r>
      <w:r w:rsidR="0074333C">
        <w:t>Faktura převodem</w:t>
      </w:r>
      <w:r w:rsidR="0087430B">
        <w:tab/>
      </w:r>
      <w:r w:rsidR="0087430B">
        <w:tab/>
      </w:r>
      <w:r w:rsidR="0087430B" w:rsidRPr="00A0668E">
        <w:rPr>
          <w:b/>
        </w:rPr>
        <w:t>Cena bez DPH:</w:t>
      </w:r>
    </w:p>
    <w:p w:rsidR="00762F31" w:rsidRDefault="00762F31" w:rsidP="0074333C">
      <w:pPr>
        <w:spacing w:after="160" w:line="259" w:lineRule="auto"/>
        <w:contextualSpacing w:val="0"/>
        <w:jc w:val="left"/>
      </w:pPr>
      <w:r>
        <w:tab/>
      </w:r>
      <w:r w:rsidR="00515CBF">
        <w:tab/>
      </w:r>
      <w:r w:rsidR="00515CBF">
        <w:tab/>
      </w:r>
      <w:r w:rsidR="00515CBF">
        <w:tab/>
      </w:r>
      <w:sdt>
        <w:sdtPr>
          <w:rPr>
            <w:b/>
          </w:rPr>
          <w:id w:val="117013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BF" w:rsidRPr="00515CBF">
            <w:rPr>
              <w:rFonts w:ascii="MS Gothic" w:eastAsia="MS Gothic" w:hAnsi="MS Gothic" w:hint="eastAsia"/>
              <w:b/>
            </w:rPr>
            <w:t>☐</w:t>
          </w:r>
        </w:sdtContent>
      </w:sdt>
      <w:r w:rsidR="00515CBF">
        <w:tab/>
      </w:r>
      <w:r w:rsidR="0074333C">
        <w:t>Faktura hotově</w:t>
      </w:r>
      <w:r w:rsidR="0074333C">
        <w:tab/>
      </w:r>
      <w:r w:rsidR="00367DD8">
        <w:tab/>
        <w:t>Vyšetření PCR</w:t>
      </w:r>
      <w:r w:rsidR="00367DD8">
        <w:tab/>
      </w:r>
      <w:r w:rsidR="0087430B">
        <w:t>5</w:t>
      </w:r>
      <w:r w:rsidR="00BD5D44">
        <w:t>50</w:t>
      </w:r>
      <w:r w:rsidR="0087430B">
        <w:t xml:space="preserve"> Kč/test</w:t>
      </w:r>
    </w:p>
    <w:p w:rsidR="00762F31" w:rsidRDefault="00762F31" w:rsidP="0087430B">
      <w:pPr>
        <w:spacing w:after="160" w:line="259" w:lineRule="auto"/>
        <w:contextualSpacing w:val="0"/>
        <w:jc w:val="left"/>
      </w:pPr>
      <w:r>
        <w:tab/>
      </w:r>
      <w:sdt>
        <w:sdtPr>
          <w:rPr>
            <w:b/>
          </w:rPr>
          <w:id w:val="166034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BF" w:rsidRPr="00515CBF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Výzkumné účely</w:t>
      </w:r>
      <w:r w:rsidR="00282A01">
        <w:t xml:space="preserve">, číslo projektu: </w:t>
      </w:r>
      <w:r w:rsidR="00282A01">
        <w:tab/>
      </w:r>
      <w:r w:rsidR="00367DD8">
        <w:tab/>
      </w:r>
      <w:r w:rsidR="00367DD8">
        <w:tab/>
        <w:t>Vyšetření RT-PCR</w:t>
      </w:r>
      <w:r w:rsidR="00367DD8">
        <w:tab/>
      </w:r>
      <w:r w:rsidR="00BD5D44">
        <w:t>65</w:t>
      </w:r>
      <w:r w:rsidR="0087430B">
        <w:t>0 Kč/test</w:t>
      </w:r>
    </w:p>
    <w:p w:rsidR="00762F31" w:rsidRDefault="00762F31" w:rsidP="00762F31">
      <w:pPr>
        <w:spacing w:after="160" w:line="259" w:lineRule="auto"/>
        <w:contextualSpacing w:val="0"/>
        <w:jc w:val="left"/>
      </w:pPr>
      <w:r>
        <w:tab/>
      </w:r>
      <w:sdt>
        <w:sdtPr>
          <w:rPr>
            <w:b/>
          </w:rPr>
          <w:id w:val="102359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BF" w:rsidRPr="00515CBF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Jiné</w:t>
      </w:r>
      <w:r w:rsidR="00282A01">
        <w:t xml:space="preserve">, specifikujte: </w:t>
      </w:r>
      <w:r w:rsidR="00282A01">
        <w:tab/>
      </w:r>
      <w:r w:rsidR="00BD5D44">
        <w:tab/>
      </w:r>
      <w:r w:rsidR="00BD5D44">
        <w:tab/>
      </w:r>
      <w:r w:rsidR="00BD5D44">
        <w:tab/>
      </w:r>
      <w:r w:rsidR="00BD5D44">
        <w:tab/>
        <w:t>Vyšetření ELISA</w:t>
      </w:r>
      <w:r w:rsidR="00BD5D44">
        <w:tab/>
        <w:t>12</w:t>
      </w:r>
      <w:r w:rsidR="00367DD8">
        <w:t>5</w:t>
      </w:r>
      <w:r w:rsidR="0087430B">
        <w:t xml:space="preserve"> Kč/test</w:t>
      </w:r>
    </w:p>
    <w:p w:rsidR="00B46124" w:rsidRDefault="00B46124">
      <w:pPr>
        <w:spacing w:after="160" w:line="259" w:lineRule="auto"/>
        <w:contextualSpacing w:val="0"/>
        <w:jc w:val="left"/>
      </w:pPr>
    </w:p>
    <w:p w:rsidR="00762F31" w:rsidRPr="00441726" w:rsidRDefault="00B46124">
      <w:pPr>
        <w:spacing w:after="160" w:line="259" w:lineRule="auto"/>
        <w:contextualSpacing w:val="0"/>
        <w:jc w:val="left"/>
        <w:rPr>
          <w:b/>
          <w:u w:val="single"/>
        </w:rPr>
      </w:pPr>
      <w:r w:rsidRPr="00441726">
        <w:rPr>
          <w:b/>
          <w:u w:val="single"/>
        </w:rPr>
        <w:t>Výsledky vyšetření obdržíte v podobě výsledkového listu.</w:t>
      </w:r>
    </w:p>
    <w:p w:rsidR="00762F31" w:rsidRPr="00762F31" w:rsidRDefault="00762F31">
      <w:pPr>
        <w:spacing w:after="160" w:line="259" w:lineRule="auto"/>
        <w:contextualSpacing w:val="0"/>
        <w:jc w:val="left"/>
      </w:pPr>
    </w:p>
    <w:p w:rsidR="00762F31" w:rsidRPr="007E25B9" w:rsidRDefault="00762F31" w:rsidP="007E25B9">
      <w:pPr>
        <w:jc w:val="center"/>
        <w:rPr>
          <w:b/>
          <w:sz w:val="28"/>
          <w:szCs w:val="28"/>
        </w:rPr>
      </w:pPr>
      <w:r w:rsidRPr="007E25B9">
        <w:rPr>
          <w:b/>
          <w:sz w:val="28"/>
          <w:szCs w:val="28"/>
        </w:rPr>
        <w:t>Obecné informace k prováděným testům a doporučení k odběrům naleznete v příloze na konci dokumentu.</w:t>
      </w:r>
    </w:p>
    <w:p w:rsidR="00762F31" w:rsidRPr="00762F31" w:rsidRDefault="00762F31" w:rsidP="00762F31"/>
    <w:p w:rsidR="00762F31" w:rsidRPr="00762F31" w:rsidRDefault="00762F31" w:rsidP="00762F31">
      <w:pPr>
        <w:rPr>
          <w:b/>
        </w:rPr>
      </w:pPr>
      <w:r w:rsidRPr="00762F31">
        <w:rPr>
          <w:b/>
        </w:rPr>
        <w:t>Kontakt</w:t>
      </w:r>
    </w:p>
    <w:p w:rsidR="00490442" w:rsidRDefault="00490442" w:rsidP="00490442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 s.r.o.</w:t>
      </w:r>
    </w:p>
    <w:p w:rsidR="00490442" w:rsidRDefault="001939D0" w:rsidP="00490442">
      <w:pPr>
        <w:pStyle w:val="Zhlav"/>
        <w:tabs>
          <w:tab w:val="clear" w:pos="4536"/>
          <w:tab w:val="clear" w:pos="9072"/>
        </w:tabs>
        <w:spacing w:line="276" w:lineRule="auto"/>
      </w:pPr>
      <w:r>
        <w:t xml:space="preserve">Laboratorní komplement - </w:t>
      </w:r>
      <w:r w:rsidR="00490442">
        <w:t>Laboratoř molekulární biologie</w:t>
      </w:r>
    </w:p>
    <w:p w:rsidR="00490442" w:rsidRDefault="00490442" w:rsidP="00490442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:rsidR="00490442" w:rsidRPr="006B597C" w:rsidRDefault="00490442" w:rsidP="00490442">
      <w:pPr>
        <w:spacing w:line="276" w:lineRule="auto"/>
      </w:pPr>
      <w:r w:rsidRPr="006B597C">
        <w:t xml:space="preserve">Tel: </w:t>
      </w:r>
      <w:r w:rsidR="009F0DDE">
        <w:t>491 848-222; -221; -220; -219</w:t>
      </w:r>
      <w:r w:rsidR="009C1CC2">
        <w:tab/>
      </w:r>
      <w:r w:rsidR="009C1CC2">
        <w:tab/>
        <w:t>Mob: 739 197 729; 739 310 642</w:t>
      </w:r>
    </w:p>
    <w:p w:rsidR="00762F31" w:rsidRDefault="00490442" w:rsidP="00490442">
      <w:r w:rsidRPr="006B597C">
        <w:t xml:space="preserve">E-mail: </w:t>
      </w:r>
      <w:hyperlink r:id="rId6" w:history="1">
        <w:r w:rsidR="001939D0" w:rsidRPr="005B08EC">
          <w:rPr>
            <w:rStyle w:val="Hypertextovodkaz"/>
          </w:rPr>
          <w:t>laboratorni.komplement@vsuo.cz</w:t>
        </w:r>
      </w:hyperlink>
    </w:p>
    <w:p w:rsidR="000B58F4" w:rsidRDefault="000B58F4">
      <w:pPr>
        <w:spacing w:after="160" w:line="259" w:lineRule="auto"/>
        <w:contextualSpacing w:val="0"/>
        <w:jc w:val="left"/>
      </w:pPr>
    </w:p>
    <w:p w:rsidR="000B58F4" w:rsidRPr="00512A42" w:rsidRDefault="00512A42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:rsidR="008A593D" w:rsidRDefault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Datum převzetí: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Převzal</w:t>
      </w:r>
      <w:r w:rsidR="00876336">
        <w:rPr>
          <w:b/>
        </w:rPr>
        <w:t xml:space="preserve"> a přezkoumal</w:t>
      </w:r>
      <w:r>
        <w:rPr>
          <w:b/>
        </w:rPr>
        <w:t>:</w:t>
      </w:r>
    </w:p>
    <w:p w:rsidR="008A593D" w:rsidRDefault="008A593D" w:rsidP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Způsob transportu:</w:t>
      </w:r>
    </w:p>
    <w:p w:rsidR="000B58F4" w:rsidRDefault="000B58F4">
      <w:pPr>
        <w:spacing w:after="160" w:line="259" w:lineRule="auto"/>
        <w:contextualSpacing w:val="0"/>
        <w:jc w:val="left"/>
        <w:rPr>
          <w:b/>
        </w:rPr>
      </w:pPr>
      <w:r w:rsidRPr="000B58F4">
        <w:rPr>
          <w:b/>
        </w:rPr>
        <w:t>Do laboratoře přijato dne:</w:t>
      </w:r>
      <w:r w:rsidR="008A593D">
        <w:rPr>
          <w:b/>
        </w:rPr>
        <w:tab/>
      </w:r>
      <w:r w:rsidR="008A593D">
        <w:rPr>
          <w:b/>
        </w:rPr>
        <w:tab/>
      </w:r>
      <w:r w:rsidR="008A593D">
        <w:rPr>
          <w:b/>
        </w:rPr>
        <w:tab/>
      </w:r>
      <w:r w:rsidRPr="000B58F4">
        <w:rPr>
          <w:b/>
        </w:rPr>
        <w:t>Přijal</w:t>
      </w:r>
      <w:r w:rsidR="00876336">
        <w:rPr>
          <w:b/>
        </w:rPr>
        <w:t xml:space="preserve"> a přezkoumal</w:t>
      </w:r>
      <w:r w:rsidRPr="000B58F4">
        <w:rPr>
          <w:b/>
        </w:rPr>
        <w:t>:</w:t>
      </w:r>
    </w:p>
    <w:p w:rsidR="00512A42" w:rsidRPr="000B58F4" w:rsidRDefault="00512A42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Poznámky:</w:t>
      </w:r>
      <w:bookmarkStart w:id="0" w:name="_GoBack"/>
      <w:bookmarkEnd w:id="0"/>
    </w:p>
    <w:p w:rsidR="0043154D" w:rsidRPr="0043154D" w:rsidRDefault="0043154D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odběru:</w:t>
      </w:r>
      <w:r w:rsidRPr="0043154D">
        <w:rPr>
          <w:b/>
        </w:rPr>
        <w:tab/>
      </w:r>
      <w:r w:rsidRPr="0043154D">
        <w:rPr>
          <w:b/>
        </w:rPr>
        <w:tab/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284"/>
        <w:gridCol w:w="1276"/>
        <w:gridCol w:w="1559"/>
        <w:gridCol w:w="2699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74D81" w:rsidRPr="002871A3" w:rsidTr="00841E9A">
        <w:trPr>
          <w:trHeight w:val="165"/>
        </w:trPr>
        <w:tc>
          <w:tcPr>
            <w:tcW w:w="1413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74D81" w:rsidRPr="00C202E5" w:rsidRDefault="00274D81" w:rsidP="0043154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:rsidR="00274D81" w:rsidRPr="005A4980" w:rsidRDefault="00274D81" w:rsidP="0043154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4D81" w:rsidRPr="00C202E5" w:rsidRDefault="00274D81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274D81" w:rsidRPr="00C202E5" w:rsidRDefault="00274D81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699" w:type="dxa"/>
            <w:vMerge w:val="restart"/>
            <w:tcBorders>
              <w:top w:val="single" w:sz="18" w:space="0" w:color="auto"/>
            </w:tcBorders>
            <w:vAlign w:val="center"/>
          </w:tcPr>
          <w:p w:rsidR="00274D81" w:rsidRPr="00C202E5" w:rsidRDefault="00274D81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74D81" w:rsidRPr="00841E9A" w:rsidRDefault="00367DD8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Vyšetření </w:t>
            </w:r>
            <w:r w:rsidR="00274D81" w:rsidRPr="00841E9A">
              <w:rPr>
                <w:rFonts w:ascii="Arial" w:hAnsi="Arial" w:cs="Arial"/>
                <w:b/>
                <w:sz w:val="28"/>
                <w:szCs w:val="28"/>
              </w:rPr>
              <w:t>ELISA</w:t>
            </w:r>
          </w:p>
        </w:tc>
      </w:tr>
      <w:tr w:rsidR="00274D81" w:rsidRPr="002871A3" w:rsidTr="00841E9A">
        <w:trPr>
          <w:cantSplit/>
          <w:trHeight w:val="1583"/>
        </w:trPr>
        <w:tc>
          <w:tcPr>
            <w:tcW w:w="1413" w:type="dxa"/>
            <w:gridSpan w:val="2"/>
            <w:vMerge/>
            <w:tcBorders>
              <w:bottom w:val="single" w:sz="18" w:space="0" w:color="auto"/>
            </w:tcBorders>
          </w:tcPr>
          <w:p w:rsidR="00274D81" w:rsidRPr="002871A3" w:rsidRDefault="00274D81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274D81" w:rsidRDefault="00274D81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274D81" w:rsidRDefault="00274D81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vMerge/>
            <w:tcBorders>
              <w:bottom w:val="single" w:sz="18" w:space="0" w:color="auto"/>
            </w:tcBorders>
          </w:tcPr>
          <w:p w:rsidR="00274D81" w:rsidRDefault="00274D81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PPV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567A">
              <w:rPr>
                <w:rFonts w:ascii="Arial" w:hAnsi="Arial" w:cs="Arial"/>
                <w:b/>
                <w:sz w:val="18"/>
                <w:szCs w:val="18"/>
              </w:rPr>
              <w:t>(šarka)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textDirection w:val="btLr"/>
          </w:tcPr>
          <w:p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PNRSV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textDirection w:val="btLr"/>
          </w:tcPr>
          <w:p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02E5">
              <w:rPr>
                <w:rFonts w:ascii="Arial" w:hAnsi="Arial" w:cs="Arial"/>
                <w:b/>
                <w:sz w:val="20"/>
                <w:szCs w:val="20"/>
              </w:rPr>
              <w:t>ApMV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ACLSV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textDirection w:val="btLr"/>
          </w:tcPr>
          <w:p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CLRV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RpRSV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SLRSV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ArMV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274D81" w:rsidRPr="00C202E5" w:rsidRDefault="00274D81" w:rsidP="0043154D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TBRV</w:t>
            </w:r>
          </w:p>
        </w:tc>
      </w:tr>
      <w:tr w:rsidR="00274D81" w:rsidRPr="00DA3182" w:rsidTr="00841E9A">
        <w:tc>
          <w:tcPr>
            <w:tcW w:w="1129" w:type="dxa"/>
            <w:tcBorders>
              <w:top w:val="single" w:sz="18" w:space="0" w:color="auto"/>
              <w:bottom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single" w:sz="18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D81" w:rsidRPr="002B7C25" w:rsidRDefault="00274D81" w:rsidP="002D29C0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74D81" w:rsidRPr="00DA3182" w:rsidRDefault="00274D81" w:rsidP="002D29C0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D81" w:rsidRPr="002B7C25" w:rsidRDefault="00274D81" w:rsidP="0090568C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274D81" w:rsidRPr="00DA3182" w:rsidTr="00841E9A">
        <w:tc>
          <w:tcPr>
            <w:tcW w:w="1129" w:type="dxa"/>
            <w:tcBorders>
              <w:top w:val="single" w:sz="4" w:space="0" w:color="auto"/>
              <w:bottom w:val="single" w:sz="18" w:space="0" w:color="auto"/>
            </w:tcBorders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74D81" w:rsidRPr="002B7C25" w:rsidRDefault="00274D81" w:rsidP="0090568C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bottom w:val="single" w:sz="18" w:space="0" w:color="auto"/>
            </w:tcBorders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74D81" w:rsidRPr="00DA3182" w:rsidRDefault="00274D81" w:rsidP="0090568C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</w:tbl>
    <w:p w:rsidR="0059416C" w:rsidRDefault="0059416C">
      <w:pPr>
        <w:spacing w:after="160" w:line="259" w:lineRule="auto"/>
        <w:contextualSpacing w:val="0"/>
        <w:jc w:val="left"/>
        <w:rPr>
          <w:b/>
          <w:sz w:val="20"/>
          <w:szCs w:val="20"/>
        </w:rPr>
      </w:pPr>
    </w:p>
    <w:p w:rsidR="0059416C" w:rsidRPr="0043154D" w:rsidRDefault="0059416C" w:rsidP="0059416C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odběru:</w:t>
      </w:r>
      <w:r w:rsidRPr="0043154D">
        <w:rPr>
          <w:b/>
        </w:rPr>
        <w:tab/>
      </w:r>
      <w:r w:rsidRPr="0043154D">
        <w:rPr>
          <w:b/>
        </w:rPr>
        <w:tab/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97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284"/>
        <w:gridCol w:w="1280"/>
        <w:gridCol w:w="1559"/>
        <w:gridCol w:w="2689"/>
        <w:gridCol w:w="709"/>
        <w:gridCol w:w="283"/>
        <w:gridCol w:w="709"/>
        <w:gridCol w:w="284"/>
        <w:gridCol w:w="283"/>
        <w:gridCol w:w="567"/>
      </w:tblGrid>
      <w:tr w:rsidR="00841E9A" w:rsidRPr="002871A3" w:rsidTr="00514D97">
        <w:trPr>
          <w:trHeight w:val="165"/>
        </w:trPr>
        <w:tc>
          <w:tcPr>
            <w:tcW w:w="1413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41E9A" w:rsidRPr="00C202E5" w:rsidRDefault="00841E9A" w:rsidP="006D2AD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:rsidR="00841E9A" w:rsidRPr="005A4980" w:rsidRDefault="00841E9A" w:rsidP="006D2AD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1E9A" w:rsidRPr="00C202E5" w:rsidRDefault="00841E9A" w:rsidP="006D2AD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841E9A" w:rsidRPr="00C202E5" w:rsidRDefault="00841E9A" w:rsidP="006D2AD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689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41E9A" w:rsidRPr="00C202E5" w:rsidRDefault="00841E9A" w:rsidP="006D2AD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41E9A" w:rsidRPr="00841E9A" w:rsidRDefault="00841E9A" w:rsidP="006D2AD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1E9A">
              <w:rPr>
                <w:rFonts w:ascii="Arial" w:hAnsi="Arial" w:cs="Arial"/>
                <w:b/>
              </w:rPr>
              <w:t>PCR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41E9A" w:rsidRPr="00841E9A" w:rsidRDefault="00841E9A" w:rsidP="006D2AD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41E9A">
              <w:rPr>
                <w:rFonts w:ascii="Arial" w:hAnsi="Arial" w:cs="Arial"/>
                <w:b/>
              </w:rPr>
              <w:t>RT-PCR</w:t>
            </w:r>
          </w:p>
        </w:tc>
      </w:tr>
      <w:tr w:rsidR="00841E9A" w:rsidRPr="002871A3" w:rsidTr="00514D97">
        <w:trPr>
          <w:cantSplit/>
          <w:trHeight w:val="1583"/>
        </w:trPr>
        <w:tc>
          <w:tcPr>
            <w:tcW w:w="1413" w:type="dxa"/>
            <w:gridSpan w:val="2"/>
            <w:vMerge/>
            <w:tcBorders>
              <w:bottom w:val="single" w:sz="18" w:space="0" w:color="auto"/>
            </w:tcBorders>
          </w:tcPr>
          <w:p w:rsidR="00841E9A" w:rsidRPr="002871A3" w:rsidRDefault="00841E9A" w:rsidP="00841E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:rsidR="00841E9A" w:rsidRDefault="00841E9A" w:rsidP="00841E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841E9A" w:rsidRDefault="00841E9A" w:rsidP="00841E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841E9A" w:rsidRDefault="00841E9A" w:rsidP="00841E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41E9A" w:rsidRDefault="00841E9A" w:rsidP="00841E9A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Fytoplazma</w:t>
            </w:r>
            <w:proofErr w:type="spellEnd"/>
            <w:r w:rsidR="00625D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5D90" w:rsidRPr="00625D90">
              <w:rPr>
                <w:rFonts w:ascii="Arial" w:hAnsi="Arial" w:cs="Arial"/>
                <w:b/>
              </w:rPr>
              <w:t>*</w:t>
            </w:r>
          </w:p>
          <w:p w:rsidR="00841E9A" w:rsidRPr="00A2567A" w:rsidRDefault="00841E9A" w:rsidP="00841E9A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567A">
              <w:rPr>
                <w:rFonts w:ascii="Arial" w:hAnsi="Arial" w:cs="Arial"/>
                <w:b/>
                <w:sz w:val="16"/>
                <w:szCs w:val="16"/>
              </w:rPr>
              <w:t>(ESFY)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</w:tcPr>
          <w:p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PPV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567A">
              <w:rPr>
                <w:rFonts w:ascii="Arial" w:hAnsi="Arial" w:cs="Arial"/>
                <w:b/>
                <w:sz w:val="18"/>
                <w:szCs w:val="18"/>
              </w:rPr>
              <w:t>(šarka)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841E9A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Určení kmene viru šarky</w:t>
            </w:r>
          </w:p>
          <w:p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04B"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D; M;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Rec</w:t>
            </w:r>
            <w:proofErr w:type="spellEnd"/>
            <w:r w:rsidRPr="005A104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FFFFF" w:themeFill="background1"/>
            <w:textDirection w:val="btLr"/>
          </w:tcPr>
          <w:p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PNRSV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  <w:textDirection w:val="btLr"/>
          </w:tcPr>
          <w:p w:rsidR="00841E9A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LChV-1</w:t>
            </w:r>
          </w:p>
          <w:p w:rsidR="00841E9A" w:rsidRPr="00C202E5" w:rsidRDefault="00841E9A" w:rsidP="00514D97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LChV-2</w:t>
            </w:r>
          </w:p>
        </w:tc>
      </w:tr>
      <w:tr w:rsidR="00841E9A" w:rsidRPr="00DA3182" w:rsidTr="00514D97">
        <w:tc>
          <w:tcPr>
            <w:tcW w:w="1129" w:type="dxa"/>
            <w:tcBorders>
              <w:top w:val="single" w:sz="18" w:space="0" w:color="auto"/>
              <w:bottom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280" w:type="dxa"/>
            <w:tcBorders>
              <w:top w:val="single" w:sz="18" w:space="0" w:color="auto"/>
              <w:bottom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18" w:space="0" w:color="auto"/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bottom w:val="single" w:sz="4" w:space="0" w:color="auto"/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841E9A" w:rsidRPr="00DA3182" w:rsidTr="00514D97">
        <w:tc>
          <w:tcPr>
            <w:tcW w:w="1129" w:type="dxa"/>
            <w:tcBorders>
              <w:top w:val="single" w:sz="4" w:space="0" w:color="auto"/>
              <w:bottom w:val="single" w:sz="18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41E9A" w:rsidRPr="002B7C25" w:rsidRDefault="00841E9A" w:rsidP="00841E9A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8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bottom w:val="single" w:sz="18" w:space="0" w:color="auto"/>
              <w:right w:val="single" w:sz="12" w:space="0" w:color="auto"/>
            </w:tcBorders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841E9A" w:rsidRPr="00DA3182" w:rsidRDefault="00841E9A" w:rsidP="00841E9A">
            <w:pPr>
              <w:spacing w:line="240" w:lineRule="auto"/>
              <w:rPr>
                <w:rFonts w:ascii="Arial" w:hAnsi="Arial" w:cs="Arial"/>
                <w:noProof/>
                <w:lang w:eastAsia="cs-CZ"/>
              </w:rPr>
            </w:pPr>
          </w:p>
        </w:tc>
      </w:tr>
    </w:tbl>
    <w:p w:rsidR="0059416C" w:rsidRDefault="00625D90" w:rsidP="0059416C">
      <w:pPr>
        <w:spacing w:after="160" w:line="259" w:lineRule="auto"/>
        <w:contextualSpacing w:val="0"/>
        <w:jc w:val="left"/>
        <w:rPr>
          <w:b/>
          <w:sz w:val="20"/>
          <w:szCs w:val="20"/>
        </w:rPr>
      </w:pPr>
      <w:r w:rsidRPr="000A584A">
        <w:rPr>
          <w:rFonts w:ascii="Arial" w:hAnsi="Arial" w:cs="Arial"/>
          <w:sz w:val="20"/>
          <w:szCs w:val="20"/>
        </w:rPr>
        <w:t>* Akreditovaná metoda</w:t>
      </w:r>
    </w:p>
    <w:p w:rsidR="002626E8" w:rsidRDefault="002626E8" w:rsidP="00274D81">
      <w:pPr>
        <w:spacing w:line="276" w:lineRule="auto"/>
        <w:contextualSpacing w:val="0"/>
        <w:jc w:val="left"/>
        <w:rPr>
          <w:b/>
          <w:sz w:val="20"/>
          <w:szCs w:val="20"/>
        </w:rPr>
      </w:pPr>
    </w:p>
    <w:p w:rsidR="00274D81" w:rsidRPr="005D3D09" w:rsidRDefault="00274D81" w:rsidP="00274D81">
      <w:pPr>
        <w:spacing w:line="276" w:lineRule="auto"/>
        <w:contextualSpacing w:val="0"/>
        <w:jc w:val="left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 prováděným testům</w:t>
      </w:r>
    </w:p>
    <w:p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Výsledky testů jsou hotovy zpravidla do 30 dnů od příjmu vzorků laboratoří. V případě, že laboratoř nebude schopna tento termín dodržet, budou žadatelé o této skutečnosti informováni.</w:t>
      </w:r>
    </w:p>
    <w:p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>
        <w:rPr>
          <w:b/>
          <w:sz w:val="20"/>
          <w:szCs w:val="20"/>
        </w:rPr>
        <w:t>peckovin</w:t>
      </w:r>
      <w:r>
        <w:rPr>
          <w:sz w:val="20"/>
          <w:szCs w:val="20"/>
        </w:rPr>
        <w:t xml:space="preserve"> lze testovat přítomnost několika druhů virů. Mezi nejrozšířenější patří </w:t>
      </w:r>
      <w:proofErr w:type="spellStart"/>
      <w:r>
        <w:rPr>
          <w:i/>
          <w:sz w:val="20"/>
          <w:szCs w:val="20"/>
        </w:rPr>
        <w:t>Plum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pox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 (PPV; původce virových neštovic slivoně, meruňky nebo broskvoně, známé jako </w:t>
      </w:r>
      <w:r w:rsidRPr="00247AE6">
        <w:rPr>
          <w:sz w:val="20"/>
          <w:szCs w:val="20"/>
        </w:rPr>
        <w:t>šarka</w:t>
      </w:r>
      <w:r>
        <w:rPr>
          <w:sz w:val="20"/>
          <w:szCs w:val="20"/>
        </w:rPr>
        <w:t xml:space="preserve">); </w:t>
      </w:r>
      <w:proofErr w:type="spellStart"/>
      <w:r>
        <w:rPr>
          <w:i/>
          <w:sz w:val="20"/>
          <w:szCs w:val="20"/>
        </w:rPr>
        <w:t>Prune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dwarf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 (PDV; původce virové zakrslosti peckovin) a </w:t>
      </w:r>
      <w:proofErr w:type="spellStart"/>
      <w:r>
        <w:rPr>
          <w:i/>
          <w:sz w:val="20"/>
          <w:szCs w:val="20"/>
        </w:rPr>
        <w:t>Prunus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necrotic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ringspot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 (PNRSV; původce virové nekrotické kroužkovitosti peckovin). U peckovin byl též popsán výskyt viru mozaiky jabloně (</w:t>
      </w:r>
      <w:r>
        <w:rPr>
          <w:i/>
          <w:sz w:val="20"/>
          <w:szCs w:val="20"/>
        </w:rPr>
        <w:t xml:space="preserve">Apple </w:t>
      </w:r>
      <w:proofErr w:type="spellStart"/>
      <w:r>
        <w:rPr>
          <w:i/>
          <w:sz w:val="20"/>
          <w:szCs w:val="20"/>
        </w:rPr>
        <w:t>mosaic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ApMV</w:t>
      </w:r>
      <w:proofErr w:type="spellEnd"/>
      <w:r>
        <w:rPr>
          <w:sz w:val="20"/>
          <w:szCs w:val="20"/>
        </w:rPr>
        <w:t>) a chlorotické skvrnitosti jabloně (</w:t>
      </w:r>
      <w:r>
        <w:rPr>
          <w:i/>
          <w:sz w:val="20"/>
          <w:szCs w:val="20"/>
        </w:rPr>
        <w:t xml:space="preserve">Apple </w:t>
      </w:r>
      <w:proofErr w:type="spellStart"/>
      <w:r>
        <w:rPr>
          <w:i/>
          <w:sz w:val="20"/>
          <w:szCs w:val="20"/>
        </w:rPr>
        <w:t>chlorotic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leaf</w:t>
      </w:r>
      <w:proofErr w:type="spellEnd"/>
      <w:r>
        <w:rPr>
          <w:i/>
          <w:sz w:val="20"/>
          <w:szCs w:val="20"/>
        </w:rPr>
        <w:t xml:space="preserve"> spot virus</w:t>
      </w:r>
      <w:r>
        <w:rPr>
          <w:sz w:val="20"/>
          <w:szCs w:val="20"/>
        </w:rPr>
        <w:t>, ACLSV), dále pak virus CLRV (</w:t>
      </w:r>
      <w:proofErr w:type="spellStart"/>
      <w:r>
        <w:rPr>
          <w:i/>
          <w:sz w:val="20"/>
          <w:szCs w:val="20"/>
        </w:rPr>
        <w:t>Cherry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leaf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roll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; původce virové svinutky třešně) a další méně významné viry – </w:t>
      </w:r>
      <w:proofErr w:type="spellStart"/>
      <w:r>
        <w:rPr>
          <w:sz w:val="20"/>
          <w:szCs w:val="20"/>
        </w:rPr>
        <w:t>RpRSV</w:t>
      </w:r>
      <w:proofErr w:type="spellEnd"/>
      <w:r>
        <w:rPr>
          <w:sz w:val="20"/>
          <w:szCs w:val="20"/>
        </w:rPr>
        <w:t xml:space="preserve"> (třešeň; </w:t>
      </w:r>
      <w:proofErr w:type="spellStart"/>
      <w:r>
        <w:rPr>
          <w:i/>
          <w:sz w:val="20"/>
          <w:szCs w:val="20"/>
        </w:rPr>
        <w:t>Raspberry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ringspot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), SLRSV (třešeň, broskvoň; </w:t>
      </w:r>
      <w:proofErr w:type="spellStart"/>
      <w:r>
        <w:rPr>
          <w:i/>
          <w:sz w:val="20"/>
          <w:szCs w:val="20"/>
        </w:rPr>
        <w:t>Strawberry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latent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ringspot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ArMV</w:t>
      </w:r>
      <w:proofErr w:type="spellEnd"/>
      <w:r>
        <w:rPr>
          <w:sz w:val="20"/>
          <w:szCs w:val="20"/>
        </w:rPr>
        <w:t xml:space="preserve"> (třešeň;</w:t>
      </w:r>
      <w:r>
        <w:t xml:space="preserve"> </w:t>
      </w:r>
      <w:proofErr w:type="spellStart"/>
      <w:r>
        <w:rPr>
          <w:i/>
          <w:sz w:val="20"/>
          <w:szCs w:val="20"/>
        </w:rPr>
        <w:t>Arabis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mosaic</w:t>
      </w:r>
      <w:proofErr w:type="spellEnd"/>
      <w:r>
        <w:rPr>
          <w:i/>
          <w:sz w:val="20"/>
          <w:szCs w:val="20"/>
        </w:rPr>
        <w:t xml:space="preserve"> virus</w:t>
      </w:r>
      <w:r>
        <w:rPr>
          <w:sz w:val="20"/>
          <w:szCs w:val="20"/>
        </w:rPr>
        <w:t xml:space="preserve">) a TBRV (třešeň, broskvoň; </w:t>
      </w:r>
      <w:proofErr w:type="spellStart"/>
      <w:r>
        <w:rPr>
          <w:i/>
          <w:sz w:val="20"/>
          <w:szCs w:val="20"/>
        </w:rPr>
        <w:t>Tomato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black</w:t>
      </w:r>
      <w:proofErr w:type="spellEnd"/>
      <w:r>
        <w:rPr>
          <w:i/>
          <w:sz w:val="20"/>
          <w:szCs w:val="20"/>
        </w:rPr>
        <w:t xml:space="preserve"> ring virus</w:t>
      </w:r>
      <w:r>
        <w:rPr>
          <w:sz w:val="20"/>
          <w:szCs w:val="20"/>
        </w:rPr>
        <w:t xml:space="preserve">). Testování je prováděno metodou </w:t>
      </w:r>
      <w:r>
        <w:rPr>
          <w:b/>
          <w:sz w:val="20"/>
          <w:szCs w:val="20"/>
        </w:rPr>
        <w:t>ELISA</w:t>
      </w:r>
      <w:r>
        <w:rPr>
          <w:sz w:val="20"/>
          <w:szCs w:val="20"/>
        </w:rPr>
        <w:t xml:space="preserve"> pomocí protilátek vyvinutých proti těmto virům.</w:t>
      </w:r>
    </w:p>
    <w:p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Kde je požadována vyšší senzitivita, lze některé viry též detekovat metodou </w:t>
      </w:r>
      <w:r w:rsidRPr="00A45959">
        <w:rPr>
          <w:b/>
          <w:sz w:val="20"/>
          <w:szCs w:val="20"/>
        </w:rPr>
        <w:t>RT-PCR</w:t>
      </w:r>
      <w:r>
        <w:rPr>
          <w:sz w:val="20"/>
          <w:szCs w:val="20"/>
        </w:rPr>
        <w:t xml:space="preserve">: PPV, PDV a PNRSV. Touto metodou je možné též určit kmen viru šarky PPV, a to kmen D, M. Ostatní kmeny lze též </w:t>
      </w:r>
      <w:proofErr w:type="spellStart"/>
      <w:r>
        <w:rPr>
          <w:sz w:val="20"/>
          <w:szCs w:val="20"/>
        </w:rPr>
        <w:t>dourčit</w:t>
      </w:r>
      <w:proofErr w:type="spellEnd"/>
      <w:r>
        <w:rPr>
          <w:sz w:val="20"/>
          <w:szCs w:val="20"/>
        </w:rPr>
        <w:t xml:space="preserve"> doplňkovým vyšetřením. Novinkou je zavedení detekce obou virů způsobujících </w:t>
      </w:r>
      <w:proofErr w:type="spellStart"/>
      <w:r>
        <w:rPr>
          <w:sz w:val="20"/>
          <w:szCs w:val="20"/>
        </w:rPr>
        <w:t>maloplodost</w:t>
      </w:r>
      <w:proofErr w:type="spellEnd"/>
      <w:r>
        <w:rPr>
          <w:sz w:val="20"/>
          <w:szCs w:val="20"/>
        </w:rPr>
        <w:t xml:space="preserve"> u třešní – LChV-1 a LChV-2 (</w:t>
      </w:r>
      <w:proofErr w:type="spellStart"/>
      <w:r>
        <w:rPr>
          <w:i/>
          <w:sz w:val="20"/>
          <w:szCs w:val="20"/>
        </w:rPr>
        <w:t>Little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</w:t>
      </w:r>
      <w:r w:rsidRPr="004A576B">
        <w:rPr>
          <w:i/>
          <w:sz w:val="20"/>
          <w:szCs w:val="20"/>
        </w:rPr>
        <w:t>herry</w:t>
      </w:r>
      <w:proofErr w:type="spellEnd"/>
      <w:r w:rsidRPr="004A576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v</w:t>
      </w:r>
      <w:r w:rsidRPr="004A576B">
        <w:rPr>
          <w:i/>
          <w:sz w:val="20"/>
          <w:szCs w:val="20"/>
        </w:rPr>
        <w:t>irus-1; 2</w:t>
      </w:r>
      <w:r>
        <w:rPr>
          <w:sz w:val="20"/>
          <w:szCs w:val="20"/>
        </w:rPr>
        <w:t>), a to v jedné reakci, tedy za poloviční cenu, než kdyby byly viry testovány každý zvlášť.</w:t>
      </w:r>
    </w:p>
    <w:p w:rsidR="00274D81" w:rsidRPr="005D3D09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Z </w:t>
      </w:r>
      <w:proofErr w:type="spellStart"/>
      <w:r>
        <w:rPr>
          <w:sz w:val="20"/>
          <w:szCs w:val="20"/>
        </w:rPr>
        <w:t>fytoplazmových</w:t>
      </w:r>
      <w:proofErr w:type="spellEnd"/>
      <w:r>
        <w:rPr>
          <w:sz w:val="20"/>
          <w:szCs w:val="20"/>
        </w:rPr>
        <w:t xml:space="preserve"> onemocnění lze u peckovin testovat přítomnost </w:t>
      </w:r>
      <w:proofErr w:type="spellStart"/>
      <w:r w:rsidRPr="005D3D09">
        <w:rPr>
          <w:sz w:val="20"/>
          <w:szCs w:val="20"/>
        </w:rPr>
        <w:t>fytopla</w:t>
      </w:r>
      <w:r>
        <w:rPr>
          <w:sz w:val="20"/>
          <w:szCs w:val="20"/>
        </w:rPr>
        <w:t>zmové</w:t>
      </w:r>
      <w:proofErr w:type="spellEnd"/>
      <w:r>
        <w:rPr>
          <w:sz w:val="20"/>
          <w:szCs w:val="20"/>
        </w:rPr>
        <w:t xml:space="preserve"> evropské</w:t>
      </w:r>
      <w:r w:rsidRPr="005D3D09">
        <w:rPr>
          <w:sz w:val="20"/>
          <w:szCs w:val="20"/>
        </w:rPr>
        <w:t xml:space="preserve"> žloutenk</w:t>
      </w:r>
      <w:r>
        <w:rPr>
          <w:sz w:val="20"/>
          <w:szCs w:val="20"/>
        </w:rPr>
        <w:t>y</w:t>
      </w:r>
      <w:r w:rsidRPr="005D3D09">
        <w:rPr>
          <w:sz w:val="20"/>
          <w:szCs w:val="20"/>
        </w:rPr>
        <w:t xml:space="preserve"> (ESFY)</w:t>
      </w:r>
      <w:r>
        <w:rPr>
          <w:sz w:val="20"/>
          <w:szCs w:val="20"/>
        </w:rPr>
        <w:t>, jejíž původce je</w:t>
      </w:r>
      <w:r w:rsidRPr="005D3D09">
        <w:rPr>
          <w:sz w:val="20"/>
          <w:szCs w:val="20"/>
        </w:rPr>
        <w:t xml:space="preserve"> </w:t>
      </w:r>
      <w:proofErr w:type="spellStart"/>
      <w:r w:rsidRPr="005D3D09">
        <w:rPr>
          <w:i/>
          <w:sz w:val="20"/>
          <w:szCs w:val="20"/>
        </w:rPr>
        <w:t>Candidatus</w:t>
      </w:r>
      <w:proofErr w:type="spellEnd"/>
      <w:r w:rsidRPr="005D3D09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Phytoplasma </w:t>
      </w:r>
      <w:proofErr w:type="spellStart"/>
      <w:r>
        <w:rPr>
          <w:sz w:val="20"/>
          <w:szCs w:val="20"/>
        </w:rPr>
        <w:t>prunorum</w:t>
      </w:r>
      <w:proofErr w:type="spellEnd"/>
      <w:r>
        <w:rPr>
          <w:sz w:val="20"/>
          <w:szCs w:val="20"/>
        </w:rPr>
        <w:t>. Test se provád</w:t>
      </w:r>
      <w:r w:rsidRPr="005D3D09">
        <w:rPr>
          <w:sz w:val="20"/>
          <w:szCs w:val="20"/>
        </w:rPr>
        <w:t xml:space="preserve">í metodou </w:t>
      </w:r>
      <w:r w:rsidRPr="00A45959">
        <w:rPr>
          <w:b/>
          <w:sz w:val="20"/>
          <w:szCs w:val="20"/>
        </w:rPr>
        <w:t>PCR</w:t>
      </w:r>
      <w:r w:rsidRPr="005D3D09">
        <w:rPr>
          <w:sz w:val="20"/>
          <w:szCs w:val="20"/>
        </w:rPr>
        <w:t>.</w:t>
      </w:r>
    </w:p>
    <w:p w:rsidR="00274D81" w:rsidRPr="005D3D09" w:rsidRDefault="00274D81" w:rsidP="00274D81">
      <w:pPr>
        <w:spacing w:line="276" w:lineRule="auto"/>
        <w:ind w:firstLine="708"/>
        <w:rPr>
          <w:sz w:val="20"/>
          <w:szCs w:val="20"/>
        </w:rPr>
      </w:pPr>
    </w:p>
    <w:p w:rsidR="00274D81" w:rsidRDefault="00274D81" w:rsidP="00274D81">
      <w:pPr>
        <w:spacing w:line="276" w:lineRule="auto"/>
        <w:contextualSpacing w:val="0"/>
        <w:jc w:val="left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</w:t>
      </w:r>
      <w:r>
        <w:rPr>
          <w:b/>
          <w:sz w:val="20"/>
          <w:szCs w:val="20"/>
        </w:rPr>
        <w:t> </w:t>
      </w:r>
      <w:r w:rsidRPr="005D3D09">
        <w:rPr>
          <w:b/>
          <w:sz w:val="20"/>
          <w:szCs w:val="20"/>
        </w:rPr>
        <w:t>odběrům</w:t>
      </w:r>
    </w:p>
    <w:p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Listy či výhony odebírejte z několika různých částí koruny. O</w:t>
      </w:r>
      <w:r w:rsidRPr="002D306D">
        <w:rPr>
          <w:sz w:val="20"/>
          <w:szCs w:val="20"/>
        </w:rPr>
        <w:t xml:space="preserve">debírejte </w:t>
      </w:r>
      <w:r>
        <w:rPr>
          <w:sz w:val="20"/>
          <w:szCs w:val="20"/>
        </w:rPr>
        <w:t xml:space="preserve">listy pokud možno rostoucí na bázi (spodní části) výhonu. Potřebné množství odebraných listů či výhonů je 4 – 8 podle velikosti koruny stromu. Odebrané vzorky musí být řádně označeny, aby je bylo možné správně identifikovat. Potřebné údaje prosím zapište do žádanky. Pro úspěšnou diagnostiku je vhodné vzorky odebírat přednostně z příznakových částí rostliny. Vzorky po odběru ihned zabalte do igelitového sáčku každý zvlášť, nikdy je nenechávejte na slunci. Ideální je vzorky uchovávat v předchlazené polystyrenové krabici nebo </w:t>
      </w:r>
      <w:proofErr w:type="spellStart"/>
      <w:r>
        <w:rPr>
          <w:sz w:val="20"/>
          <w:szCs w:val="20"/>
        </w:rPr>
        <w:t>termoizolační</w:t>
      </w:r>
      <w:proofErr w:type="spellEnd"/>
      <w:r>
        <w:rPr>
          <w:sz w:val="20"/>
          <w:szCs w:val="20"/>
        </w:rPr>
        <w:t xml:space="preserve"> přenosce s chladícími vložkami. Do doby odeslání uchovávejte v chladničce. Vzorky dopravte co nejdříve do laboratoře ke zpracování.</w:t>
      </w:r>
    </w:p>
    <w:p w:rsidR="00274D81" w:rsidRDefault="00274D81" w:rsidP="00274D81">
      <w:pPr>
        <w:spacing w:line="276" w:lineRule="auto"/>
        <w:ind w:firstLine="708"/>
        <w:rPr>
          <w:sz w:val="20"/>
          <w:szCs w:val="20"/>
        </w:rPr>
      </w:pPr>
    </w:p>
    <w:p w:rsidR="00274D81" w:rsidRDefault="00274D81" w:rsidP="00274D81">
      <w:pPr>
        <w:spacing w:line="276" w:lineRule="auto"/>
        <w:rPr>
          <w:b/>
          <w:i/>
          <w:sz w:val="20"/>
          <w:szCs w:val="20"/>
        </w:rPr>
      </w:pPr>
      <w:r w:rsidRPr="00A45959">
        <w:rPr>
          <w:b/>
          <w:sz w:val="20"/>
          <w:szCs w:val="20"/>
        </w:rPr>
        <w:t>Vhodné termíny pro odběry vzorků</w:t>
      </w:r>
    </w:p>
    <w:p w:rsidR="00274D81" w:rsidRDefault="00274D81" w:rsidP="00274D81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 případě potřeby lze testovat rostliny i mimo tyto termíny, před odběrem doporučujeme konzultaci s diagnostickým pracovištěm.</w:t>
      </w:r>
    </w:p>
    <w:p w:rsidR="00274D81" w:rsidRPr="007E25B9" w:rsidRDefault="00274D81" w:rsidP="00274D81">
      <w:pPr>
        <w:spacing w:line="276" w:lineRule="auto"/>
        <w:rPr>
          <w:sz w:val="20"/>
          <w:szCs w:val="20"/>
        </w:rPr>
      </w:pPr>
    </w:p>
    <w:p w:rsidR="00274D81" w:rsidRPr="005D3D09" w:rsidRDefault="00274D81" w:rsidP="00274D81">
      <w:pPr>
        <w:spacing w:line="276" w:lineRule="auto"/>
        <w:contextualSpacing w:val="0"/>
        <w:jc w:val="left"/>
        <w:rPr>
          <w:b/>
          <w:i/>
          <w:sz w:val="20"/>
          <w:szCs w:val="20"/>
          <w:u w:val="single"/>
        </w:rPr>
      </w:pPr>
      <w:r w:rsidRPr="005D3D09">
        <w:rPr>
          <w:b/>
          <w:i/>
          <w:sz w:val="20"/>
          <w:szCs w:val="20"/>
          <w:u w:val="single"/>
        </w:rPr>
        <w:t>Šarka (PPV)</w:t>
      </w:r>
    </w:p>
    <w:p w:rsidR="00274D81" w:rsidRPr="005D3D09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únor – březen, duben:</w:t>
      </w:r>
      <w:r w:rsidRPr="005D3D09">
        <w:rPr>
          <w:sz w:val="20"/>
          <w:szCs w:val="20"/>
        </w:rPr>
        <w:t xml:space="preserve"> Odběr </w:t>
      </w:r>
      <w:r>
        <w:rPr>
          <w:sz w:val="20"/>
          <w:szCs w:val="20"/>
        </w:rPr>
        <w:t>jednoletých nebo dvouletých výhonů</w:t>
      </w:r>
      <w:r w:rsidRPr="005D3D09">
        <w:rPr>
          <w:sz w:val="20"/>
          <w:szCs w:val="20"/>
        </w:rPr>
        <w:t xml:space="preserve"> s pupeny v zimní dormanci nebo ve fázi rašení; rozbor se provádí z narašených pupenů a kůry.</w:t>
      </w:r>
    </w:p>
    <w:p w:rsidR="00274D81" w:rsidRPr="005D3D09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březen – říjen, listopad:</w:t>
      </w:r>
      <w:r w:rsidRPr="005D3D09">
        <w:rPr>
          <w:sz w:val="20"/>
          <w:szCs w:val="20"/>
        </w:rPr>
        <w:t xml:space="preserve"> Odběr listů, dokud nedochází k rozpadu chlorofylu.</w:t>
      </w:r>
    </w:p>
    <w:p w:rsidR="00274D81" w:rsidRPr="005D3D09" w:rsidRDefault="00274D81" w:rsidP="00274D81">
      <w:pPr>
        <w:spacing w:line="276" w:lineRule="auto"/>
        <w:ind w:firstLine="708"/>
        <w:rPr>
          <w:sz w:val="20"/>
          <w:szCs w:val="20"/>
        </w:rPr>
      </w:pPr>
    </w:p>
    <w:p w:rsidR="00274D81" w:rsidRPr="005D3D09" w:rsidRDefault="00274D81" w:rsidP="00274D81">
      <w:pPr>
        <w:spacing w:line="276" w:lineRule="auto"/>
        <w:rPr>
          <w:b/>
          <w:i/>
          <w:sz w:val="20"/>
          <w:szCs w:val="20"/>
          <w:u w:val="single"/>
        </w:rPr>
      </w:pPr>
      <w:r w:rsidRPr="005D3D09">
        <w:rPr>
          <w:b/>
          <w:i/>
          <w:sz w:val="20"/>
          <w:szCs w:val="20"/>
          <w:u w:val="single"/>
        </w:rPr>
        <w:t>PDV, PNRSV</w:t>
      </w:r>
    </w:p>
    <w:p w:rsidR="00274D81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únor – březen, duben:</w:t>
      </w:r>
      <w:r w:rsidRPr="005D3D09">
        <w:rPr>
          <w:sz w:val="20"/>
          <w:szCs w:val="20"/>
        </w:rPr>
        <w:t xml:space="preserve"> Odběr </w:t>
      </w:r>
      <w:r>
        <w:rPr>
          <w:sz w:val="20"/>
          <w:szCs w:val="20"/>
        </w:rPr>
        <w:t>jednoletých nebo dvouletých výhonů</w:t>
      </w:r>
      <w:r w:rsidRPr="005D3D09">
        <w:rPr>
          <w:sz w:val="20"/>
          <w:szCs w:val="20"/>
        </w:rPr>
        <w:t xml:space="preserve"> s pupeny v zimní dormanci nebo ve fázi rašení; rozbor se provádí z narašených květních a listových pupenů a z kůry.</w:t>
      </w:r>
    </w:p>
    <w:p w:rsidR="00274D81" w:rsidRDefault="00274D81" w:rsidP="00274D81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květen – první polovina června:</w:t>
      </w:r>
      <w:r>
        <w:rPr>
          <w:sz w:val="20"/>
          <w:szCs w:val="20"/>
        </w:rPr>
        <w:t xml:space="preserve"> Odběr listů a kvetoucích výhonů.</w:t>
      </w:r>
    </w:p>
    <w:p w:rsidR="00274D81" w:rsidRPr="005D3D09" w:rsidRDefault="00274D81" w:rsidP="00274D81">
      <w:pPr>
        <w:spacing w:line="276" w:lineRule="auto"/>
        <w:rPr>
          <w:sz w:val="20"/>
          <w:szCs w:val="20"/>
        </w:rPr>
      </w:pPr>
    </w:p>
    <w:p w:rsidR="00274D81" w:rsidRPr="005D3D09" w:rsidRDefault="00274D81" w:rsidP="00274D81">
      <w:pPr>
        <w:spacing w:line="276" w:lineRule="auto"/>
        <w:rPr>
          <w:b/>
          <w:i/>
          <w:sz w:val="20"/>
          <w:szCs w:val="20"/>
          <w:u w:val="single"/>
        </w:rPr>
      </w:pPr>
      <w:r w:rsidRPr="005D3D09">
        <w:rPr>
          <w:b/>
          <w:i/>
          <w:sz w:val="20"/>
          <w:szCs w:val="20"/>
          <w:u w:val="single"/>
        </w:rPr>
        <w:t>Ostatní viry</w:t>
      </w:r>
    </w:p>
    <w:p w:rsidR="00274D81" w:rsidRPr="005D3D09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únor – březen, duben:</w:t>
      </w:r>
      <w:r w:rsidRPr="005D3D09">
        <w:rPr>
          <w:sz w:val="20"/>
          <w:szCs w:val="20"/>
        </w:rPr>
        <w:t xml:space="preserve"> Odběr </w:t>
      </w:r>
      <w:r>
        <w:rPr>
          <w:sz w:val="20"/>
          <w:szCs w:val="20"/>
        </w:rPr>
        <w:t>jednoletých nebo dvouletých výhonů</w:t>
      </w:r>
      <w:r w:rsidRPr="005D3D09">
        <w:rPr>
          <w:sz w:val="20"/>
          <w:szCs w:val="20"/>
        </w:rPr>
        <w:t xml:space="preserve"> s pupeny v zimní dormanci nebo ve fázi rašení, rozbor se provádí z narašených pupenů a kůry.</w:t>
      </w:r>
    </w:p>
    <w:p w:rsidR="00274D81" w:rsidRPr="005D3D09" w:rsidRDefault="00274D81" w:rsidP="00274D8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 xml:space="preserve">březen – </w:t>
      </w:r>
      <w:r>
        <w:rPr>
          <w:b/>
          <w:sz w:val="20"/>
          <w:szCs w:val="20"/>
        </w:rPr>
        <w:t>červen</w:t>
      </w:r>
      <w:r w:rsidRPr="005D3D09">
        <w:rPr>
          <w:b/>
          <w:sz w:val="20"/>
          <w:szCs w:val="20"/>
        </w:rPr>
        <w:t xml:space="preserve">: </w:t>
      </w:r>
      <w:r w:rsidRPr="005D3D09">
        <w:rPr>
          <w:sz w:val="20"/>
          <w:szCs w:val="20"/>
        </w:rPr>
        <w:t>Odběr listů</w:t>
      </w:r>
      <w:r>
        <w:rPr>
          <w:sz w:val="20"/>
          <w:szCs w:val="20"/>
        </w:rPr>
        <w:t xml:space="preserve"> a/nebo výhonů.</w:t>
      </w:r>
    </w:p>
    <w:p w:rsidR="00274D81" w:rsidRPr="005D3D09" w:rsidRDefault="00274D81" w:rsidP="00274D81">
      <w:pPr>
        <w:spacing w:line="276" w:lineRule="auto"/>
        <w:rPr>
          <w:sz w:val="20"/>
          <w:szCs w:val="20"/>
        </w:rPr>
      </w:pPr>
    </w:p>
    <w:p w:rsidR="00274D81" w:rsidRPr="005D3D09" w:rsidRDefault="00274D81" w:rsidP="00274D81">
      <w:pPr>
        <w:spacing w:line="276" w:lineRule="auto"/>
        <w:rPr>
          <w:b/>
          <w:i/>
          <w:color w:val="000000"/>
          <w:sz w:val="20"/>
          <w:szCs w:val="20"/>
          <w:u w:val="single"/>
        </w:rPr>
      </w:pPr>
      <w:proofErr w:type="spellStart"/>
      <w:r w:rsidRPr="005D3D09">
        <w:rPr>
          <w:b/>
          <w:i/>
          <w:sz w:val="20"/>
          <w:szCs w:val="20"/>
          <w:u w:val="single"/>
        </w:rPr>
        <w:t>Fytoplazmy</w:t>
      </w:r>
      <w:proofErr w:type="spellEnd"/>
      <w:r w:rsidRPr="005D3D09">
        <w:rPr>
          <w:b/>
          <w:i/>
          <w:sz w:val="20"/>
          <w:szCs w:val="20"/>
          <w:u w:val="single"/>
        </w:rPr>
        <w:t xml:space="preserve"> způsobující evropskou žloutenku peckovin (</w:t>
      </w:r>
      <w:proofErr w:type="gramStart"/>
      <w:r w:rsidRPr="005D3D09">
        <w:rPr>
          <w:b/>
          <w:i/>
          <w:sz w:val="20"/>
          <w:szCs w:val="20"/>
          <w:u w:val="single"/>
        </w:rPr>
        <w:t>ESFY) (</w:t>
      </w:r>
      <w:proofErr w:type="spellStart"/>
      <w:r w:rsidRPr="005D3D09">
        <w:rPr>
          <w:b/>
          <w:i/>
          <w:sz w:val="20"/>
          <w:szCs w:val="20"/>
          <w:u w:val="single"/>
        </w:rPr>
        <w:t>Candidatus</w:t>
      </w:r>
      <w:proofErr w:type="spellEnd"/>
      <w:proofErr w:type="gramEnd"/>
      <w:r w:rsidRPr="005D3D09">
        <w:rPr>
          <w:b/>
          <w:i/>
          <w:color w:val="000000"/>
          <w:sz w:val="20"/>
          <w:szCs w:val="20"/>
          <w:u w:val="single"/>
        </w:rPr>
        <w:t xml:space="preserve"> </w:t>
      </w:r>
      <w:r w:rsidRPr="005D3D09">
        <w:rPr>
          <w:b/>
          <w:color w:val="000000"/>
          <w:sz w:val="20"/>
          <w:szCs w:val="20"/>
          <w:u w:val="single"/>
        </w:rPr>
        <w:t>P</w:t>
      </w:r>
      <w:r>
        <w:rPr>
          <w:b/>
          <w:color w:val="000000"/>
          <w:sz w:val="20"/>
          <w:szCs w:val="20"/>
          <w:u w:val="single"/>
        </w:rPr>
        <w:t>hytoplasma</w:t>
      </w:r>
      <w:r w:rsidRPr="005D3D09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5D3D09">
        <w:rPr>
          <w:b/>
          <w:color w:val="000000"/>
          <w:sz w:val="20"/>
          <w:szCs w:val="20"/>
          <w:u w:val="single"/>
        </w:rPr>
        <w:t>prunorum</w:t>
      </w:r>
      <w:proofErr w:type="spellEnd"/>
      <w:r w:rsidRPr="005D3D09">
        <w:rPr>
          <w:b/>
          <w:i/>
          <w:color w:val="000000"/>
          <w:sz w:val="20"/>
          <w:szCs w:val="20"/>
          <w:u w:val="single"/>
        </w:rPr>
        <w:t>)</w:t>
      </w:r>
    </w:p>
    <w:p w:rsidR="005D3D09" w:rsidRPr="005D3D09" w:rsidRDefault="00274D81" w:rsidP="00DC1561">
      <w:pPr>
        <w:spacing w:line="276" w:lineRule="auto"/>
        <w:rPr>
          <w:sz w:val="20"/>
          <w:szCs w:val="20"/>
        </w:rPr>
      </w:pPr>
      <w:r w:rsidRPr="005D3D09">
        <w:rPr>
          <w:b/>
          <w:sz w:val="20"/>
          <w:szCs w:val="20"/>
        </w:rPr>
        <w:t>duben – polovina října:</w:t>
      </w:r>
      <w:r w:rsidRPr="005D3D09">
        <w:rPr>
          <w:sz w:val="20"/>
          <w:szCs w:val="20"/>
        </w:rPr>
        <w:t xml:space="preserve"> Odběr dvouletých výhonů nebo jednoletých výhonů s listy, případně kořenů; rozbor se provádí v lýku dvouletých výhonů, případně v kořenech nebo v řapících listů.</w:t>
      </w:r>
      <w:r>
        <w:rPr>
          <w:sz w:val="20"/>
          <w:szCs w:val="20"/>
        </w:rPr>
        <w:t xml:space="preserve"> Z jednoho stromu se zpravidla odebírají 4 segmenty větví (kořenů) z různých stran po obvodu stromu o délce 20 – 30 cm (u kořenů o délce 10 – 20 cm a průměru min. 5 mm).</w:t>
      </w:r>
    </w:p>
    <w:sectPr w:rsidR="005D3D09" w:rsidRPr="005D3D09" w:rsidSect="005D3D09">
      <w:headerReference w:type="default" r:id="rId7"/>
      <w:footerReference w:type="default" r:id="rId8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61" w:rsidRDefault="00505061" w:rsidP="00FD1878">
      <w:pPr>
        <w:spacing w:line="240" w:lineRule="auto"/>
      </w:pPr>
      <w:r>
        <w:separator/>
      </w:r>
    </w:p>
  </w:endnote>
  <w:endnote w:type="continuationSeparator" w:id="0">
    <w:p w:rsidR="00505061" w:rsidRDefault="00505061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D" w:rsidRPr="001939D0" w:rsidRDefault="000B09AD" w:rsidP="001939D0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52"/>
      </w:tabs>
      <w:rPr>
        <w:rFonts w:ascii="Arial" w:hAnsi="Arial" w:cs="Arial"/>
        <w:sz w:val="16"/>
        <w:szCs w:val="16"/>
      </w:rPr>
    </w:pPr>
    <w:r w:rsidRPr="00181496">
      <w:rPr>
        <w:rFonts w:ascii="Arial" w:hAnsi="Arial" w:cs="Arial"/>
        <w:sz w:val="16"/>
        <w:szCs w:val="16"/>
      </w:rPr>
      <w:t>Verze žádanky: LMB_</w:t>
    </w:r>
    <w:r>
      <w:rPr>
        <w:rFonts w:ascii="Arial" w:hAnsi="Arial" w:cs="Arial"/>
        <w:sz w:val="16"/>
        <w:szCs w:val="16"/>
      </w:rPr>
      <w:t>Peckoviny_</w:t>
    </w:r>
    <w:r w:rsidR="00C75848">
      <w:rPr>
        <w:rFonts w:ascii="Arial" w:hAnsi="Arial" w:cs="Arial"/>
        <w:sz w:val="16"/>
        <w:szCs w:val="16"/>
      </w:rPr>
      <w:t>Firmy_</w:t>
    </w:r>
    <w:r>
      <w:rPr>
        <w:rFonts w:ascii="Arial" w:hAnsi="Arial" w:cs="Arial"/>
        <w:sz w:val="16"/>
        <w:szCs w:val="16"/>
      </w:rPr>
      <w:t>v0</w:t>
    </w:r>
    <w:r w:rsidR="00BD5D44">
      <w:rPr>
        <w:rFonts w:ascii="Arial" w:hAnsi="Arial" w:cs="Arial"/>
        <w:sz w:val="16"/>
        <w:szCs w:val="16"/>
      </w:rPr>
      <w:t>5</w:t>
    </w:r>
    <w:r w:rsidRPr="00181496">
      <w:rPr>
        <w:rFonts w:ascii="Arial" w:hAnsi="Arial" w:cs="Arial"/>
        <w:sz w:val="16"/>
        <w:szCs w:val="16"/>
      </w:rPr>
      <w:tab/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A169D9">
      <w:rPr>
        <w:rFonts w:ascii="Arial" w:hAnsi="Arial" w:cs="Arial"/>
        <w:noProof/>
        <w:sz w:val="16"/>
        <w:szCs w:val="16"/>
      </w:rPr>
      <w:t>2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A169D9">
      <w:rPr>
        <w:rFonts w:ascii="Arial" w:hAnsi="Arial" w:cs="Arial"/>
        <w:noProof/>
        <w:sz w:val="16"/>
        <w:szCs w:val="16"/>
      </w:rPr>
      <w:t>4</w:t>
    </w:r>
    <w:r w:rsidRPr="0018149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  <w:t xml:space="preserve">Aktualizace: </w:t>
    </w:r>
    <w:proofErr w:type="gramStart"/>
    <w:r w:rsidR="00F0362C">
      <w:rPr>
        <w:rFonts w:ascii="Arial" w:hAnsi="Arial" w:cs="Arial"/>
        <w:sz w:val="16"/>
        <w:szCs w:val="16"/>
      </w:rPr>
      <w:t>2</w:t>
    </w:r>
    <w:r w:rsidR="00367DD8">
      <w:rPr>
        <w:rFonts w:ascii="Arial" w:hAnsi="Arial" w:cs="Arial"/>
        <w:sz w:val="16"/>
        <w:szCs w:val="16"/>
      </w:rPr>
      <w:t>1</w:t>
    </w:r>
    <w:r w:rsidR="001939D0">
      <w:rPr>
        <w:rFonts w:ascii="Arial" w:hAnsi="Arial" w:cs="Arial"/>
        <w:sz w:val="16"/>
        <w:szCs w:val="16"/>
      </w:rPr>
      <w:t>.</w:t>
    </w:r>
    <w:r w:rsidR="00BD5D44">
      <w:rPr>
        <w:rFonts w:ascii="Arial" w:hAnsi="Arial" w:cs="Arial"/>
        <w:sz w:val="16"/>
        <w:szCs w:val="16"/>
      </w:rPr>
      <w:t>12</w:t>
    </w:r>
    <w:r w:rsidR="002626E8">
      <w:rPr>
        <w:rFonts w:ascii="Arial" w:hAnsi="Arial" w:cs="Arial"/>
        <w:sz w:val="16"/>
        <w:szCs w:val="16"/>
      </w:rPr>
      <w:t>.</w:t>
    </w:r>
    <w:r w:rsidR="00BD5D44">
      <w:rPr>
        <w:rFonts w:ascii="Arial" w:hAnsi="Arial" w:cs="Arial"/>
        <w:sz w:val="16"/>
        <w:szCs w:val="16"/>
      </w:rPr>
      <w:t>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61" w:rsidRDefault="00505061" w:rsidP="00FD1878">
      <w:pPr>
        <w:spacing w:line="240" w:lineRule="auto"/>
      </w:pPr>
      <w:r>
        <w:separator/>
      </w:r>
    </w:p>
  </w:footnote>
  <w:footnote w:type="continuationSeparator" w:id="0">
    <w:p w:rsidR="00505061" w:rsidRDefault="00505061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41" w:rsidRDefault="001939D0" w:rsidP="007F0941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66D52531" wp14:editId="1A00C1F6">
          <wp:simplePos x="0" y="0"/>
          <wp:positionH relativeFrom="column">
            <wp:posOffset>5655945</wp:posOffset>
          </wp:positionH>
          <wp:positionV relativeFrom="paragraph">
            <wp:posOffset>-237490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 wp14:anchorId="1BC04BEF" wp14:editId="3B2DCB18">
          <wp:simplePos x="0" y="0"/>
          <wp:positionH relativeFrom="column">
            <wp:posOffset>-27940</wp:posOffset>
          </wp:positionH>
          <wp:positionV relativeFrom="paragraph">
            <wp:posOffset>-234315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941">
      <w:rPr>
        <w:b/>
        <w:bCs/>
      </w:rPr>
      <w:t>VÝZKUMNÝ A ŠLECHTITELSKÝ ÚSTAV OVOCNÁŘSKÝ</w:t>
    </w:r>
  </w:p>
  <w:p w:rsidR="000B09AD" w:rsidRDefault="007F0941" w:rsidP="007F0941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</w:t>
    </w:r>
    <w:r w:rsidR="000B09AD">
      <w:rPr>
        <w:b/>
        <w:bCs/>
      </w:rPr>
      <w:t>s.r.o.</w:t>
    </w:r>
    <w:r>
      <w:rPr>
        <w:b/>
        <w:bCs/>
      </w:rPr>
      <w:t xml:space="preserve">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:rsidR="009C1CC2" w:rsidRDefault="009C1CC2" w:rsidP="001939D0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4820"/>
      </w:tabs>
      <w:jc w:val="center"/>
      <w:rPr>
        <w:rFonts w:ascii="Arial" w:hAnsi="Arial" w:cs="Arial"/>
        <w:b/>
        <w:bCs/>
        <w:sz w:val="20"/>
      </w:rPr>
    </w:pPr>
    <w:r>
      <w:t>Laboratorní komplement</w:t>
    </w:r>
  </w:p>
  <w:p w:rsidR="001676CB" w:rsidRPr="009C1CC2" w:rsidRDefault="001676CB">
    <w:pPr>
      <w:rPr>
        <w:rFonts w:ascii="Courier New" w:hAnsi="Courier New" w:cs="Courier New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4C4E"/>
    <w:rsid w:val="00004F20"/>
    <w:rsid w:val="0002177F"/>
    <w:rsid w:val="000A05F0"/>
    <w:rsid w:val="000B09AD"/>
    <w:rsid w:val="000B58F4"/>
    <w:rsid w:val="000B69F2"/>
    <w:rsid w:val="000E5E23"/>
    <w:rsid w:val="000F1C0F"/>
    <w:rsid w:val="000F47CE"/>
    <w:rsid w:val="001405DE"/>
    <w:rsid w:val="00145F47"/>
    <w:rsid w:val="001547D8"/>
    <w:rsid w:val="001676CB"/>
    <w:rsid w:val="00167AC6"/>
    <w:rsid w:val="00181496"/>
    <w:rsid w:val="00181B11"/>
    <w:rsid w:val="001939D0"/>
    <w:rsid w:val="00195B0E"/>
    <w:rsid w:val="001A5BB4"/>
    <w:rsid w:val="001F1FCB"/>
    <w:rsid w:val="00224B18"/>
    <w:rsid w:val="00247AE6"/>
    <w:rsid w:val="00250511"/>
    <w:rsid w:val="002626E8"/>
    <w:rsid w:val="0026428A"/>
    <w:rsid w:val="00274D81"/>
    <w:rsid w:val="00282A01"/>
    <w:rsid w:val="002871A3"/>
    <w:rsid w:val="0029307C"/>
    <w:rsid w:val="002B642B"/>
    <w:rsid w:val="002B7C25"/>
    <w:rsid w:val="002D29C0"/>
    <w:rsid w:val="002F3FBC"/>
    <w:rsid w:val="0030219B"/>
    <w:rsid w:val="0032693F"/>
    <w:rsid w:val="00331476"/>
    <w:rsid w:val="00344AFB"/>
    <w:rsid w:val="00357F81"/>
    <w:rsid w:val="00367DD8"/>
    <w:rsid w:val="003C0E02"/>
    <w:rsid w:val="00417281"/>
    <w:rsid w:val="0043154D"/>
    <w:rsid w:val="0043213B"/>
    <w:rsid w:val="00441726"/>
    <w:rsid w:val="00457DCE"/>
    <w:rsid w:val="00470E25"/>
    <w:rsid w:val="00490442"/>
    <w:rsid w:val="004A576B"/>
    <w:rsid w:val="004B2B1C"/>
    <w:rsid w:val="004F6D89"/>
    <w:rsid w:val="00505061"/>
    <w:rsid w:val="00512A42"/>
    <w:rsid w:val="00514D97"/>
    <w:rsid w:val="00515CBF"/>
    <w:rsid w:val="0054360F"/>
    <w:rsid w:val="005560B4"/>
    <w:rsid w:val="00567AF4"/>
    <w:rsid w:val="0059416C"/>
    <w:rsid w:val="00597D43"/>
    <w:rsid w:val="005A104B"/>
    <w:rsid w:val="005A4980"/>
    <w:rsid w:val="005C6D38"/>
    <w:rsid w:val="005D3D09"/>
    <w:rsid w:val="005F6864"/>
    <w:rsid w:val="00625D90"/>
    <w:rsid w:val="006556D2"/>
    <w:rsid w:val="0070711A"/>
    <w:rsid w:val="00734256"/>
    <w:rsid w:val="0074333C"/>
    <w:rsid w:val="00762F31"/>
    <w:rsid w:val="00774512"/>
    <w:rsid w:val="007B32C0"/>
    <w:rsid w:val="007E25B9"/>
    <w:rsid w:val="007E704D"/>
    <w:rsid w:val="007F0941"/>
    <w:rsid w:val="007F0FF6"/>
    <w:rsid w:val="00841E9A"/>
    <w:rsid w:val="0087430B"/>
    <w:rsid w:val="00876336"/>
    <w:rsid w:val="00882A47"/>
    <w:rsid w:val="008A593D"/>
    <w:rsid w:val="008E2720"/>
    <w:rsid w:val="008F3A0A"/>
    <w:rsid w:val="008F4059"/>
    <w:rsid w:val="0090568C"/>
    <w:rsid w:val="00936522"/>
    <w:rsid w:val="00991C4B"/>
    <w:rsid w:val="009B1343"/>
    <w:rsid w:val="009B5F14"/>
    <w:rsid w:val="009C1CC2"/>
    <w:rsid w:val="009D7F2B"/>
    <w:rsid w:val="009F0DDE"/>
    <w:rsid w:val="009F2D92"/>
    <w:rsid w:val="009F67D5"/>
    <w:rsid w:val="00A07B07"/>
    <w:rsid w:val="00A169D9"/>
    <w:rsid w:val="00A2567A"/>
    <w:rsid w:val="00A45959"/>
    <w:rsid w:val="00A740C3"/>
    <w:rsid w:val="00AC1D5F"/>
    <w:rsid w:val="00AC2678"/>
    <w:rsid w:val="00AE32CB"/>
    <w:rsid w:val="00AF59EA"/>
    <w:rsid w:val="00B16B76"/>
    <w:rsid w:val="00B21FFE"/>
    <w:rsid w:val="00B228FA"/>
    <w:rsid w:val="00B4150C"/>
    <w:rsid w:val="00B46124"/>
    <w:rsid w:val="00B75CDE"/>
    <w:rsid w:val="00B920EA"/>
    <w:rsid w:val="00BA7296"/>
    <w:rsid w:val="00BB56F8"/>
    <w:rsid w:val="00BD5D44"/>
    <w:rsid w:val="00BD75C3"/>
    <w:rsid w:val="00BE1DD5"/>
    <w:rsid w:val="00C11D7D"/>
    <w:rsid w:val="00C202E5"/>
    <w:rsid w:val="00C52057"/>
    <w:rsid w:val="00C754F9"/>
    <w:rsid w:val="00C75848"/>
    <w:rsid w:val="00CB3299"/>
    <w:rsid w:val="00CE00E5"/>
    <w:rsid w:val="00D3470C"/>
    <w:rsid w:val="00D60ACF"/>
    <w:rsid w:val="00D74BF7"/>
    <w:rsid w:val="00D85045"/>
    <w:rsid w:val="00D92F43"/>
    <w:rsid w:val="00DA3182"/>
    <w:rsid w:val="00DA36B7"/>
    <w:rsid w:val="00DC1561"/>
    <w:rsid w:val="00DE4BB3"/>
    <w:rsid w:val="00E7759D"/>
    <w:rsid w:val="00EC2E0C"/>
    <w:rsid w:val="00EC7619"/>
    <w:rsid w:val="00EE3979"/>
    <w:rsid w:val="00EF4C6F"/>
    <w:rsid w:val="00F0362C"/>
    <w:rsid w:val="00F061D0"/>
    <w:rsid w:val="00F3218E"/>
    <w:rsid w:val="00F516C0"/>
    <w:rsid w:val="00F8775E"/>
    <w:rsid w:val="00FB48E2"/>
    <w:rsid w:val="00FC4EEF"/>
    <w:rsid w:val="00FC6A50"/>
    <w:rsid w:val="00FD1878"/>
    <w:rsid w:val="00FE2925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oratorni.komplement@vsu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5886</TotalTime>
  <Pages>4</Pages>
  <Words>942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88</cp:revision>
  <cp:lastPrinted>2016-06-16T10:20:00Z</cp:lastPrinted>
  <dcterms:created xsi:type="dcterms:W3CDTF">2015-04-23T10:12:00Z</dcterms:created>
  <dcterms:modified xsi:type="dcterms:W3CDTF">2020-12-21T12:11:00Z</dcterms:modified>
</cp:coreProperties>
</file>